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7EA40118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8C30CA">
        <w:rPr>
          <w:rFonts w:asciiTheme="minorHAnsi" w:hAnsiTheme="minorHAnsi"/>
          <w:b/>
          <w:bCs/>
        </w:rPr>
        <w:t> </w:t>
      </w:r>
      <w:r w:rsidR="00DC55EC" w:rsidRPr="00DC55EC">
        <w:rPr>
          <w:rFonts w:ascii="Calibri" w:hAnsi="Calibri" w:cs="Calibri"/>
          <w:b/>
          <w:sz w:val="22"/>
          <w:szCs w:val="22"/>
        </w:rPr>
        <w:t>Litomyšlské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0655D1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5CAD01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3C99" w14:textId="77777777" w:rsidR="009D427B" w:rsidRDefault="009D42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702E" w14:textId="77777777" w:rsidR="009D427B" w:rsidRDefault="009D42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C91B" w14:textId="77777777" w:rsidR="009D427B" w:rsidRDefault="009D4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580A6FDE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4D5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76C7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5379"/>
    <w:rsid w:val="005F03E2"/>
    <w:rsid w:val="005F53EF"/>
    <w:rsid w:val="00612A58"/>
    <w:rsid w:val="00613D8E"/>
    <w:rsid w:val="00614A57"/>
    <w:rsid w:val="00614D3F"/>
    <w:rsid w:val="006309A8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1365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0CA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427B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467E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E4512"/>
    <w:rsid w:val="00CF600E"/>
    <w:rsid w:val="00D05E17"/>
    <w:rsid w:val="00D07E5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5EC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0C0D"/>
    <w:rsid w:val="00EB1AD9"/>
    <w:rsid w:val="00EC1447"/>
    <w:rsid w:val="00EC7AEA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5DCA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2025-01-21T13:21:00Z</dcterms:modified>
</cp:coreProperties>
</file>